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tblpY="173"/>
        <w:tblW w:w="9851" w:type="dxa"/>
        <w:tblLayout w:type="fixed"/>
        <w:tblCellMar>
          <w:left w:w="70" w:type="dxa"/>
          <w:right w:w="70" w:type="dxa"/>
        </w:tblCellMar>
        <w:tblLook w:val="0000" w:firstRow="0" w:lastRow="0" w:firstColumn="0" w:lastColumn="0" w:noHBand="0" w:noVBand="0"/>
      </w:tblPr>
      <w:tblGrid>
        <w:gridCol w:w="2457"/>
        <w:gridCol w:w="2363"/>
        <w:gridCol w:w="94"/>
        <w:gridCol w:w="847"/>
        <w:gridCol w:w="1822"/>
        <w:gridCol w:w="2245"/>
        <w:gridCol w:w="23"/>
      </w:tblGrid>
      <w:tr w:rsidR="009E386B" w:rsidRPr="003B2C14" w:rsidTr="009E386B">
        <w:trPr>
          <w:gridAfter w:val="1"/>
          <w:wAfter w:w="23" w:type="dxa"/>
          <w:cantSplit/>
          <w:trHeight w:hRule="exact" w:val="2068"/>
        </w:trPr>
        <w:tc>
          <w:tcPr>
            <w:tcW w:w="9828" w:type="dxa"/>
            <w:gridSpan w:val="6"/>
          </w:tcPr>
          <w:p w:rsidR="009E386B" w:rsidRPr="003B2C14" w:rsidRDefault="009E386B" w:rsidP="009E386B">
            <w:pPr>
              <w:rPr>
                <w:color w:val="002060"/>
              </w:rPr>
            </w:pPr>
            <w:r w:rsidRPr="003B2C14">
              <w:rPr>
                <w:noProof/>
                <w:color w:val="002060"/>
                <w:lang w:eastAsia="de-DE"/>
              </w:rPr>
              <w:drawing>
                <wp:anchor distT="0" distB="0" distL="114300" distR="114300" simplePos="0" relativeHeight="251660288" behindDoc="0" locked="0" layoutInCell="1" allowOverlap="1" wp14:anchorId="10F02811" wp14:editId="683DCD0B">
                  <wp:simplePos x="0" y="0"/>
                  <wp:positionH relativeFrom="column">
                    <wp:posOffset>4838065</wp:posOffset>
                  </wp:positionH>
                  <wp:positionV relativeFrom="paragraph">
                    <wp:posOffset>53975</wp:posOffset>
                  </wp:positionV>
                  <wp:extent cx="1193800" cy="1191260"/>
                  <wp:effectExtent l="0" t="0" r="0" b="0"/>
                  <wp:wrapNone/>
                  <wp:docPr id="7" name="Grafik 1" descr="C:\Users\AP01.GSH-DOM\AppData\Local\Microsoft\Windows\Temporary Internet Files\Content.Outlook\IIBMQNBX\logo_gsh_far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C:\Users\AP01.GSH-DOM\AppData\Local\Microsoft\Windows\Temporary Internet Files\Content.Outlook\IIBMQNBX\logo_gsh_farbig.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0" cy="11912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E386B" w:rsidRPr="0086337E" w:rsidRDefault="009E386B" w:rsidP="009E386B">
            <w:pPr>
              <w:tabs>
                <w:tab w:val="left" w:pos="1200"/>
              </w:tabs>
              <w:rPr>
                <w:rFonts w:ascii="Calibri Light" w:hAnsi="Calibri Light" w:cs="Calibri Light"/>
                <w:color w:val="002060"/>
                <w:sz w:val="44"/>
                <w:szCs w:val="48"/>
              </w:rPr>
            </w:pPr>
            <w:r w:rsidRPr="0086337E">
              <w:rPr>
                <w:rFonts w:ascii="Calibri Light" w:hAnsi="Calibri Light" w:cs="Calibri Light"/>
                <w:color w:val="002060"/>
                <w:sz w:val="52"/>
                <w:szCs w:val="48"/>
              </w:rPr>
              <w:t xml:space="preserve">Staatliche Gesamtschule </w:t>
            </w:r>
            <w:proofErr w:type="spellStart"/>
            <w:r w:rsidRPr="0086337E">
              <w:rPr>
                <w:rFonts w:ascii="Calibri Light" w:hAnsi="Calibri Light" w:cs="Calibri Light"/>
                <w:color w:val="002060"/>
                <w:sz w:val="52"/>
                <w:szCs w:val="48"/>
              </w:rPr>
              <w:t>Hollfeld</w:t>
            </w:r>
            <w:proofErr w:type="spellEnd"/>
          </w:p>
        </w:tc>
      </w:tr>
      <w:tr w:rsidR="009E386B" w:rsidRPr="0086337E" w:rsidTr="009E386B">
        <w:trPr>
          <w:trHeight w:hRule="exact" w:val="200"/>
        </w:trPr>
        <w:tc>
          <w:tcPr>
            <w:tcW w:w="4820" w:type="dxa"/>
            <w:gridSpan w:val="2"/>
            <w:tcBorders>
              <w:bottom w:val="single" w:sz="4" w:space="0" w:color="auto"/>
            </w:tcBorders>
          </w:tcPr>
          <w:p w:rsidR="009E386B" w:rsidRPr="0086337E" w:rsidRDefault="009E386B" w:rsidP="009E386B">
            <w:pPr>
              <w:rPr>
                <w:rFonts w:ascii="Calibri" w:hAnsi="Calibri" w:cs="Calibri"/>
                <w:sz w:val="16"/>
              </w:rPr>
            </w:pPr>
            <w:r w:rsidRPr="0086337E">
              <w:rPr>
                <w:rFonts w:ascii="Calibri" w:hAnsi="Calibri" w:cs="Calibri"/>
                <w:sz w:val="16"/>
              </w:rPr>
              <w:t xml:space="preserve">Staatliche Gesamtschule </w:t>
            </w:r>
            <w:r w:rsidRPr="0086337E">
              <w:rPr>
                <w:rFonts w:ascii="Calibri" w:hAnsi="Calibri" w:cs="Calibri"/>
                <w:sz w:val="16"/>
              </w:rPr>
              <w:sym w:font="Wingdings 2" w:char="F097"/>
            </w:r>
            <w:r w:rsidRPr="0086337E">
              <w:rPr>
                <w:rFonts w:ascii="Calibri" w:hAnsi="Calibri" w:cs="Calibri"/>
                <w:sz w:val="16"/>
              </w:rPr>
              <w:t xml:space="preserve"> Postfach 11 10 </w:t>
            </w:r>
            <w:r w:rsidRPr="0086337E">
              <w:rPr>
                <w:rFonts w:ascii="Calibri" w:hAnsi="Calibri" w:cs="Calibri"/>
                <w:sz w:val="16"/>
              </w:rPr>
              <w:sym w:font="Wingdings 2" w:char="F097"/>
            </w:r>
            <w:r w:rsidRPr="0086337E">
              <w:rPr>
                <w:rFonts w:ascii="Calibri" w:hAnsi="Calibri" w:cs="Calibri"/>
                <w:sz w:val="16"/>
              </w:rPr>
              <w:t xml:space="preserve"> 96139 </w:t>
            </w:r>
            <w:proofErr w:type="spellStart"/>
            <w:r w:rsidRPr="0086337E">
              <w:rPr>
                <w:rFonts w:ascii="Calibri" w:hAnsi="Calibri" w:cs="Calibri"/>
                <w:sz w:val="16"/>
              </w:rPr>
              <w:t>Hollfeld</w:t>
            </w:r>
            <w:proofErr w:type="spellEnd"/>
          </w:p>
        </w:tc>
        <w:tc>
          <w:tcPr>
            <w:tcW w:w="941" w:type="dxa"/>
            <w:gridSpan w:val="2"/>
          </w:tcPr>
          <w:p w:rsidR="009E386B" w:rsidRPr="0086337E" w:rsidRDefault="009E386B" w:rsidP="009E386B">
            <w:pPr>
              <w:rPr>
                <w:rFonts w:ascii="Calibri" w:hAnsi="Calibri" w:cs="Calibri"/>
              </w:rPr>
            </w:pPr>
          </w:p>
        </w:tc>
        <w:tc>
          <w:tcPr>
            <w:tcW w:w="1822" w:type="dxa"/>
          </w:tcPr>
          <w:p w:rsidR="009E386B" w:rsidRPr="0086337E" w:rsidRDefault="009E386B" w:rsidP="009E386B">
            <w:pPr>
              <w:rPr>
                <w:rFonts w:ascii="Calibri" w:hAnsi="Calibri" w:cs="Calibri"/>
                <w:color w:val="002060"/>
              </w:rPr>
            </w:pPr>
          </w:p>
        </w:tc>
        <w:tc>
          <w:tcPr>
            <w:tcW w:w="2268" w:type="dxa"/>
            <w:gridSpan w:val="2"/>
          </w:tcPr>
          <w:p w:rsidR="009E386B" w:rsidRPr="0086337E" w:rsidRDefault="009E386B" w:rsidP="009E386B">
            <w:pPr>
              <w:rPr>
                <w:rFonts w:ascii="Calibri" w:hAnsi="Calibri" w:cs="Calibri"/>
                <w:color w:val="002060"/>
              </w:rPr>
            </w:pPr>
          </w:p>
        </w:tc>
      </w:tr>
      <w:tr w:rsidR="009E386B" w:rsidRPr="0086337E" w:rsidTr="009E386B">
        <w:trPr>
          <w:trHeight w:hRule="exact" w:val="2268"/>
        </w:trPr>
        <w:tc>
          <w:tcPr>
            <w:tcW w:w="4820" w:type="dxa"/>
            <w:gridSpan w:val="2"/>
          </w:tcPr>
          <w:p w:rsidR="009E386B" w:rsidRPr="009E386B" w:rsidRDefault="009E386B" w:rsidP="009E386B">
            <w:pPr>
              <w:pStyle w:val="Kopfzeile"/>
              <w:tabs>
                <w:tab w:val="clear" w:pos="4536"/>
                <w:tab w:val="clear" w:pos="9072"/>
              </w:tabs>
              <w:spacing w:line="252" w:lineRule="exact"/>
              <w:rPr>
                <w:rFonts w:asciiTheme="minorHAnsi" w:hAnsiTheme="minorHAnsi" w:cstheme="minorHAnsi"/>
              </w:rPr>
            </w:pPr>
          </w:p>
          <w:p w:rsidR="009E386B" w:rsidRDefault="009E386B" w:rsidP="009E386B">
            <w:pPr>
              <w:pStyle w:val="KeinLeerraum"/>
              <w:ind w:left="-284" w:right="-567"/>
              <w:rPr>
                <w:rFonts w:ascii="Calibri" w:hAnsi="Calibri" w:cs="Calibri"/>
              </w:rPr>
            </w:pPr>
          </w:p>
          <w:p w:rsidR="009E386B" w:rsidRPr="009E386B" w:rsidRDefault="009E386B" w:rsidP="009E386B">
            <w:pPr>
              <w:pStyle w:val="KeinLeerraum"/>
              <w:ind w:left="-284" w:right="-567" w:firstLine="284"/>
              <w:rPr>
                <w:rFonts w:cstheme="minorHAnsi"/>
                <w:sz w:val="32"/>
                <w:szCs w:val="32"/>
              </w:rPr>
            </w:pPr>
            <w:r w:rsidRPr="009E386B">
              <w:rPr>
                <w:rFonts w:cstheme="minorHAnsi"/>
                <w:sz w:val="32"/>
                <w:szCs w:val="32"/>
              </w:rPr>
              <w:t xml:space="preserve">An alle Eltern </w:t>
            </w:r>
          </w:p>
          <w:p w:rsidR="009E386B" w:rsidRDefault="009E386B" w:rsidP="009E386B">
            <w:pPr>
              <w:pStyle w:val="KeinLeerraum"/>
              <w:ind w:left="-284" w:right="-567" w:firstLine="284"/>
              <w:rPr>
                <w:rFonts w:cstheme="minorHAnsi"/>
                <w:sz w:val="32"/>
                <w:szCs w:val="32"/>
              </w:rPr>
            </w:pPr>
            <w:r w:rsidRPr="009E386B">
              <w:rPr>
                <w:rFonts w:cstheme="minorHAnsi"/>
                <w:sz w:val="32"/>
                <w:szCs w:val="32"/>
              </w:rPr>
              <w:t xml:space="preserve">der Schülerinnen und Schüler </w:t>
            </w:r>
          </w:p>
          <w:p w:rsidR="009E386B" w:rsidRPr="009E386B" w:rsidRDefault="009E386B" w:rsidP="009E386B">
            <w:pPr>
              <w:pStyle w:val="KeinLeerraum"/>
              <w:ind w:left="-284" w:right="-567" w:firstLine="284"/>
              <w:rPr>
                <w:rFonts w:cstheme="minorHAnsi"/>
                <w:color w:val="FF0000"/>
                <w:sz w:val="32"/>
                <w:szCs w:val="32"/>
              </w:rPr>
            </w:pPr>
            <w:r w:rsidRPr="009E386B">
              <w:rPr>
                <w:rFonts w:cstheme="minorHAnsi"/>
                <w:sz w:val="32"/>
                <w:szCs w:val="32"/>
              </w:rPr>
              <w:t xml:space="preserve">des 4. Jahrgangs                         </w:t>
            </w:r>
          </w:p>
          <w:p w:rsidR="009E386B" w:rsidRPr="0086337E" w:rsidRDefault="009E386B" w:rsidP="009E386B">
            <w:pPr>
              <w:pStyle w:val="KeinLeerraum"/>
              <w:ind w:left="-284" w:right="-567"/>
              <w:rPr>
                <w:rFonts w:ascii="Calibri" w:hAnsi="Calibri" w:cs="Calibri"/>
              </w:rPr>
            </w:pPr>
          </w:p>
        </w:tc>
        <w:tc>
          <w:tcPr>
            <w:tcW w:w="941" w:type="dxa"/>
            <w:gridSpan w:val="2"/>
          </w:tcPr>
          <w:p w:rsidR="009E386B" w:rsidRPr="0086337E" w:rsidRDefault="009E386B" w:rsidP="009E386B">
            <w:pPr>
              <w:spacing w:line="252" w:lineRule="exact"/>
              <w:rPr>
                <w:rFonts w:ascii="Calibri" w:hAnsi="Calibri" w:cs="Calibri"/>
              </w:rPr>
            </w:pPr>
          </w:p>
        </w:tc>
        <w:tc>
          <w:tcPr>
            <w:tcW w:w="1822" w:type="dxa"/>
          </w:tcPr>
          <w:p w:rsidR="009E386B" w:rsidRPr="0086337E" w:rsidRDefault="009E386B" w:rsidP="009E386B">
            <w:pPr>
              <w:spacing w:line="252" w:lineRule="exact"/>
              <w:rPr>
                <w:rFonts w:ascii="Calibri" w:hAnsi="Calibri" w:cs="Calibri"/>
                <w:color w:val="002060"/>
                <w:sz w:val="16"/>
              </w:rPr>
            </w:pPr>
          </w:p>
        </w:tc>
        <w:tc>
          <w:tcPr>
            <w:tcW w:w="2268" w:type="dxa"/>
            <w:gridSpan w:val="2"/>
          </w:tcPr>
          <w:p w:rsidR="009E386B" w:rsidRPr="003B2C14" w:rsidRDefault="009E386B" w:rsidP="009E386B">
            <w:pPr>
              <w:rPr>
                <w:rFonts w:ascii="Calibri Light" w:hAnsi="Calibri Light" w:cs="Calibri Light"/>
                <w:noProof/>
                <w:color w:val="002060"/>
                <w:sz w:val="16"/>
                <w:szCs w:val="16"/>
              </w:rPr>
            </w:pPr>
          </w:p>
          <w:p w:rsidR="009E386B" w:rsidRPr="00E0077A" w:rsidRDefault="009E386B" w:rsidP="009E386B">
            <w:pPr>
              <w:rPr>
                <w:rFonts w:ascii="Calibri Light" w:hAnsi="Calibri Light" w:cs="Calibri Light"/>
                <w:noProof/>
                <w:color w:val="002060"/>
                <w:sz w:val="18"/>
                <w:szCs w:val="16"/>
              </w:rPr>
            </w:pPr>
            <w:r w:rsidRPr="00E0077A">
              <w:rPr>
                <w:rFonts w:ascii="Calibri Light" w:hAnsi="Calibri Light" w:cs="Calibri Light"/>
                <w:noProof/>
                <w:color w:val="002060"/>
                <w:sz w:val="18"/>
                <w:szCs w:val="16"/>
              </w:rPr>
              <w:t>Oberes Tor 18</w:t>
            </w:r>
          </w:p>
          <w:p w:rsidR="009E386B" w:rsidRPr="00E0077A" w:rsidRDefault="009E386B" w:rsidP="009E386B">
            <w:pPr>
              <w:rPr>
                <w:rFonts w:ascii="Calibri Light" w:hAnsi="Calibri Light" w:cs="Calibri Light"/>
                <w:noProof/>
                <w:color w:val="002060"/>
                <w:sz w:val="18"/>
                <w:szCs w:val="16"/>
              </w:rPr>
            </w:pPr>
            <w:r w:rsidRPr="00E0077A">
              <w:rPr>
                <w:rFonts w:ascii="Calibri Light" w:hAnsi="Calibri Light" w:cs="Calibri Light"/>
                <w:noProof/>
                <w:color w:val="002060"/>
                <w:sz w:val="18"/>
                <w:szCs w:val="16"/>
              </w:rPr>
              <w:t>D-96142 Hollfeld</w:t>
            </w:r>
          </w:p>
          <w:p w:rsidR="009E386B" w:rsidRPr="00E0077A" w:rsidRDefault="009E386B" w:rsidP="009E386B">
            <w:pPr>
              <w:rPr>
                <w:rFonts w:ascii="Calibri Light" w:hAnsi="Calibri Light" w:cs="Calibri Light"/>
                <w:noProof/>
                <w:color w:val="002060"/>
                <w:sz w:val="18"/>
                <w:szCs w:val="16"/>
              </w:rPr>
            </w:pPr>
            <w:r w:rsidRPr="00E0077A">
              <w:rPr>
                <w:rFonts w:ascii="Calibri Light" w:hAnsi="Calibri Light" w:cs="Calibri Light"/>
                <w:noProof/>
                <w:color w:val="002060"/>
                <w:sz w:val="18"/>
                <w:szCs w:val="16"/>
              </w:rPr>
              <w:t>Tel. 09274/807093-0</w:t>
            </w:r>
          </w:p>
          <w:p w:rsidR="009E386B" w:rsidRPr="003B2C14" w:rsidRDefault="009E386B" w:rsidP="009E386B">
            <w:pPr>
              <w:rPr>
                <w:rFonts w:ascii="Calibri Light" w:hAnsi="Calibri Light" w:cs="Calibri Light"/>
                <w:noProof/>
                <w:color w:val="002060"/>
                <w:sz w:val="18"/>
                <w:szCs w:val="16"/>
              </w:rPr>
            </w:pPr>
            <w:r w:rsidRPr="00E0077A">
              <w:rPr>
                <w:rFonts w:ascii="Calibri Light" w:hAnsi="Calibri Light" w:cs="Calibri Light"/>
                <w:noProof/>
                <w:color w:val="002060"/>
                <w:sz w:val="18"/>
                <w:szCs w:val="16"/>
              </w:rPr>
              <w:t>Fax 09274/807093-29</w:t>
            </w:r>
          </w:p>
          <w:p w:rsidR="009E386B" w:rsidRPr="00E0077A" w:rsidRDefault="009E386B" w:rsidP="009E386B">
            <w:pPr>
              <w:rPr>
                <w:rFonts w:ascii="Calibri Light" w:hAnsi="Calibri Light" w:cs="Calibri Light"/>
                <w:noProof/>
                <w:color w:val="002060"/>
                <w:sz w:val="18"/>
                <w:szCs w:val="16"/>
              </w:rPr>
            </w:pPr>
            <w:r w:rsidRPr="003B2C14">
              <w:rPr>
                <w:rFonts w:ascii="Calibri Light" w:hAnsi="Calibri Light" w:cs="Calibri Light"/>
                <w:noProof/>
                <w:color w:val="002060"/>
                <w:sz w:val="18"/>
                <w:szCs w:val="16"/>
              </w:rPr>
              <w:t>E-Mail: info@gsh-hollfeld.de</w:t>
            </w:r>
          </w:p>
          <w:p w:rsidR="009E386B" w:rsidRPr="0086337E" w:rsidRDefault="009E386B" w:rsidP="009E386B">
            <w:pPr>
              <w:ind w:right="-218"/>
              <w:rPr>
                <w:rFonts w:ascii="Calibri" w:hAnsi="Calibri" w:cs="Calibri"/>
                <w:color w:val="002060"/>
              </w:rPr>
            </w:pPr>
            <w:r w:rsidRPr="003B2C14">
              <w:rPr>
                <w:rFonts w:ascii="Calibri Light" w:hAnsi="Calibri Light" w:cs="Calibri Light"/>
                <w:noProof/>
                <w:color w:val="002060"/>
                <w:sz w:val="18"/>
                <w:szCs w:val="16"/>
              </w:rPr>
              <w:t xml:space="preserve">Internet: </w:t>
            </w:r>
            <w:r>
              <w:rPr>
                <w:rFonts w:ascii="Calibri Light" w:hAnsi="Calibri Light" w:cs="Calibri Light"/>
                <w:noProof/>
                <w:color w:val="002060"/>
                <w:sz w:val="18"/>
                <w:szCs w:val="16"/>
              </w:rPr>
              <w:t>www.gsh-hollfeld.de</w:t>
            </w:r>
          </w:p>
        </w:tc>
      </w:tr>
      <w:tr w:rsidR="009E386B" w:rsidRPr="0086337E" w:rsidTr="009E386B">
        <w:trPr>
          <w:gridAfter w:val="1"/>
          <w:wAfter w:w="23" w:type="dxa"/>
          <w:trHeight w:hRule="exact" w:val="500"/>
        </w:trPr>
        <w:tc>
          <w:tcPr>
            <w:tcW w:w="2457" w:type="dxa"/>
          </w:tcPr>
          <w:p w:rsidR="009E386B" w:rsidRPr="0086337E" w:rsidRDefault="009E386B" w:rsidP="009E386B">
            <w:pPr>
              <w:rPr>
                <w:rFonts w:ascii="Calibri" w:hAnsi="Calibri" w:cs="Calibri"/>
                <w:b/>
                <w:sz w:val="18"/>
                <w:szCs w:val="18"/>
              </w:rPr>
            </w:pPr>
          </w:p>
        </w:tc>
        <w:tc>
          <w:tcPr>
            <w:tcW w:w="2457" w:type="dxa"/>
            <w:gridSpan w:val="2"/>
          </w:tcPr>
          <w:p w:rsidR="009E386B" w:rsidRPr="0086337E" w:rsidRDefault="009E386B" w:rsidP="009E386B">
            <w:pPr>
              <w:rPr>
                <w:rFonts w:ascii="Calibri" w:hAnsi="Calibri" w:cs="Calibri"/>
                <w:sz w:val="16"/>
                <w:szCs w:val="16"/>
              </w:rPr>
            </w:pPr>
          </w:p>
        </w:tc>
        <w:tc>
          <w:tcPr>
            <w:tcW w:w="2669" w:type="dxa"/>
            <w:gridSpan w:val="2"/>
          </w:tcPr>
          <w:p w:rsidR="009E386B" w:rsidRPr="0086337E" w:rsidRDefault="009E386B" w:rsidP="009E386B">
            <w:pPr>
              <w:rPr>
                <w:rFonts w:ascii="Calibri" w:hAnsi="Calibri" w:cs="Calibri"/>
                <w:sz w:val="16"/>
                <w:szCs w:val="16"/>
              </w:rPr>
            </w:pPr>
          </w:p>
        </w:tc>
        <w:tc>
          <w:tcPr>
            <w:tcW w:w="2245" w:type="dxa"/>
          </w:tcPr>
          <w:p w:rsidR="009E386B" w:rsidRPr="0086337E" w:rsidRDefault="009E386B" w:rsidP="009E386B">
            <w:pPr>
              <w:rPr>
                <w:rFonts w:ascii="Calibri" w:hAnsi="Calibri" w:cs="Calibri"/>
                <w:sz w:val="18"/>
                <w:szCs w:val="18"/>
              </w:rPr>
            </w:pPr>
            <w:r w:rsidRPr="0086337E">
              <w:rPr>
                <w:rFonts w:ascii="Calibri" w:hAnsi="Calibri" w:cs="Calibri"/>
                <w:szCs w:val="18"/>
              </w:rPr>
              <w:fldChar w:fldCharType="begin"/>
            </w:r>
            <w:r w:rsidRPr="0086337E">
              <w:rPr>
                <w:rFonts w:ascii="Calibri" w:hAnsi="Calibri" w:cs="Calibri"/>
                <w:szCs w:val="18"/>
              </w:rPr>
              <w:instrText xml:space="preserve"> DATE  \* MERGEFORMAT </w:instrText>
            </w:r>
            <w:r w:rsidRPr="0086337E">
              <w:rPr>
                <w:rFonts w:ascii="Calibri" w:hAnsi="Calibri" w:cs="Calibri"/>
                <w:szCs w:val="18"/>
              </w:rPr>
              <w:fldChar w:fldCharType="separate"/>
            </w:r>
            <w:r w:rsidR="00D136AF">
              <w:rPr>
                <w:rFonts w:ascii="Calibri" w:hAnsi="Calibri" w:cs="Calibri"/>
                <w:noProof/>
                <w:szCs w:val="18"/>
              </w:rPr>
              <w:t>16.03.2021</w:t>
            </w:r>
            <w:r w:rsidRPr="0086337E">
              <w:rPr>
                <w:rFonts w:ascii="Calibri" w:hAnsi="Calibri" w:cs="Calibri"/>
                <w:szCs w:val="18"/>
              </w:rPr>
              <w:fldChar w:fldCharType="end"/>
            </w:r>
          </w:p>
        </w:tc>
      </w:tr>
    </w:tbl>
    <w:p w:rsidR="009E386B" w:rsidRDefault="009E386B" w:rsidP="00751570">
      <w:pPr>
        <w:pStyle w:val="KeinLeerraum"/>
        <w:rPr>
          <w:rFonts w:cstheme="minorHAnsi"/>
          <w:sz w:val="40"/>
        </w:rPr>
      </w:pPr>
    </w:p>
    <w:p w:rsidR="00751570" w:rsidRPr="00D136AF" w:rsidRDefault="00936035" w:rsidP="00751570">
      <w:pPr>
        <w:pStyle w:val="KeinLeerraum"/>
        <w:rPr>
          <w:rFonts w:cstheme="minorHAnsi"/>
          <w:color w:val="002060"/>
          <w:sz w:val="40"/>
        </w:rPr>
      </w:pPr>
      <w:r w:rsidRPr="00D136AF">
        <w:rPr>
          <w:rFonts w:cstheme="minorHAnsi"/>
          <w:color w:val="002060"/>
          <w:sz w:val="40"/>
        </w:rPr>
        <w:t>I</w:t>
      </w:r>
      <w:r w:rsidR="001669D7" w:rsidRPr="00D136AF">
        <w:rPr>
          <w:rFonts w:cstheme="minorHAnsi"/>
          <w:color w:val="002060"/>
          <w:sz w:val="40"/>
        </w:rPr>
        <w:t>nformationen zum Übertritt</w:t>
      </w:r>
      <w:r w:rsidRPr="00D136AF">
        <w:rPr>
          <w:rFonts w:cstheme="minorHAnsi"/>
          <w:color w:val="002060"/>
          <w:sz w:val="40"/>
        </w:rPr>
        <w:t xml:space="preserve"> </w:t>
      </w:r>
      <w:r w:rsidR="000407AD" w:rsidRPr="00D136AF">
        <w:rPr>
          <w:rFonts w:cstheme="minorHAnsi"/>
          <w:color w:val="002060"/>
          <w:sz w:val="40"/>
        </w:rPr>
        <w:t xml:space="preserve">– </w:t>
      </w:r>
    </w:p>
    <w:p w:rsidR="00E01AD2" w:rsidRPr="00D136AF" w:rsidRDefault="00751570" w:rsidP="00751570">
      <w:pPr>
        <w:pStyle w:val="KeinLeerraum"/>
        <w:rPr>
          <w:rFonts w:cstheme="minorHAnsi"/>
          <w:color w:val="002060"/>
          <w:sz w:val="40"/>
        </w:rPr>
      </w:pPr>
      <w:r w:rsidRPr="00D136AF">
        <w:rPr>
          <w:rFonts w:cstheme="minorHAnsi"/>
          <w:color w:val="002060"/>
          <w:sz w:val="40"/>
        </w:rPr>
        <w:t>D</w:t>
      </w:r>
      <w:r w:rsidR="00936035" w:rsidRPr="00D136AF">
        <w:rPr>
          <w:rFonts w:cstheme="minorHAnsi"/>
          <w:color w:val="002060"/>
          <w:sz w:val="40"/>
        </w:rPr>
        <w:t xml:space="preserve">ie Gesamtschule </w:t>
      </w:r>
      <w:proofErr w:type="spellStart"/>
      <w:r w:rsidR="00936035" w:rsidRPr="00D136AF">
        <w:rPr>
          <w:rFonts w:cstheme="minorHAnsi"/>
          <w:color w:val="002060"/>
          <w:sz w:val="40"/>
        </w:rPr>
        <w:t>Hollfeld</w:t>
      </w:r>
      <w:proofErr w:type="spellEnd"/>
      <w:r w:rsidR="00936035" w:rsidRPr="00D136AF">
        <w:rPr>
          <w:rFonts w:cstheme="minorHAnsi"/>
          <w:color w:val="002060"/>
          <w:sz w:val="40"/>
        </w:rPr>
        <w:t xml:space="preserve"> kurz &amp; bündig!</w:t>
      </w:r>
    </w:p>
    <w:p w:rsidR="00936035" w:rsidRPr="009E386B" w:rsidRDefault="00936035" w:rsidP="00936035">
      <w:pPr>
        <w:pStyle w:val="KeinLeerraum"/>
        <w:rPr>
          <w:rFonts w:cstheme="minorHAnsi"/>
        </w:rPr>
      </w:pPr>
      <w:bookmarkStart w:id="0" w:name="_GoBack"/>
      <w:bookmarkEnd w:id="0"/>
    </w:p>
    <w:p w:rsidR="000407AD" w:rsidRPr="009E386B" w:rsidRDefault="000407AD" w:rsidP="00936035">
      <w:pPr>
        <w:pStyle w:val="KeinLeerraum"/>
        <w:rPr>
          <w:rFonts w:cstheme="minorHAnsi"/>
        </w:rPr>
      </w:pPr>
    </w:p>
    <w:p w:rsidR="00BF3ED8" w:rsidRPr="009E386B" w:rsidRDefault="00BF3ED8" w:rsidP="00751570">
      <w:pPr>
        <w:pStyle w:val="Listenabsatz"/>
        <w:numPr>
          <w:ilvl w:val="0"/>
          <w:numId w:val="2"/>
        </w:numPr>
        <w:ind w:left="284" w:hanging="284"/>
        <w:rPr>
          <w:rFonts w:cstheme="minorHAnsi"/>
        </w:rPr>
      </w:pPr>
      <w:r w:rsidRPr="009E386B">
        <w:rPr>
          <w:rFonts w:cstheme="minorHAnsi"/>
        </w:rPr>
        <w:t>Was uns vom dreigliedrigen Schulsystem unterscheidet:</w:t>
      </w:r>
    </w:p>
    <w:p w:rsidR="00BF3ED8" w:rsidRPr="009E386B" w:rsidRDefault="00BF3ED8">
      <w:pPr>
        <w:rPr>
          <w:rFonts w:cstheme="minorHAnsi"/>
        </w:rPr>
      </w:pPr>
      <w:r w:rsidRPr="009E386B">
        <w:rPr>
          <w:rFonts w:cstheme="minorHAnsi"/>
        </w:rPr>
        <w:t xml:space="preserve">Wir haben eine </w:t>
      </w:r>
      <w:r w:rsidRPr="009E386B">
        <w:rPr>
          <w:rFonts w:cstheme="minorHAnsi"/>
          <w:b/>
        </w:rPr>
        <w:t>Orientierungsstufe</w:t>
      </w:r>
      <w:r w:rsidRPr="009E386B">
        <w:rPr>
          <w:rFonts w:cstheme="minorHAnsi"/>
        </w:rPr>
        <w:t>, die die Jahrgangsstufen 5 und 6 umfasst.</w:t>
      </w:r>
    </w:p>
    <w:p w:rsidR="00BF3ED8" w:rsidRPr="009E386B" w:rsidRDefault="00BF3ED8">
      <w:pPr>
        <w:rPr>
          <w:rFonts w:cstheme="minorHAnsi"/>
        </w:rPr>
      </w:pPr>
      <w:r w:rsidRPr="009E386B">
        <w:rPr>
          <w:rFonts w:cstheme="minorHAnsi"/>
        </w:rPr>
        <w:t>Warum Orientierungsstufe</w:t>
      </w:r>
      <w:r w:rsidR="00936035" w:rsidRPr="009E386B">
        <w:rPr>
          <w:rFonts w:cstheme="minorHAnsi"/>
        </w:rPr>
        <w:t>?</w:t>
      </w:r>
    </w:p>
    <w:p w:rsidR="00BF3ED8" w:rsidRPr="009E386B" w:rsidRDefault="00BA11B9" w:rsidP="00BF3ED8">
      <w:pPr>
        <w:pStyle w:val="Listenabsatz"/>
        <w:numPr>
          <w:ilvl w:val="0"/>
          <w:numId w:val="1"/>
        </w:numPr>
        <w:rPr>
          <w:rFonts w:cstheme="minorHAnsi"/>
        </w:rPr>
      </w:pPr>
      <w:r w:rsidRPr="009E386B">
        <w:rPr>
          <w:rFonts w:cstheme="minorHAnsi"/>
        </w:rPr>
        <w:t>U</w:t>
      </w:r>
      <w:r w:rsidR="00BF3ED8" w:rsidRPr="009E386B">
        <w:rPr>
          <w:rFonts w:cstheme="minorHAnsi"/>
        </w:rPr>
        <w:t xml:space="preserve">nsere Schüler sind im Alter von 10 Jahren </w:t>
      </w:r>
      <w:r w:rsidRPr="009E386B">
        <w:rPr>
          <w:rFonts w:cstheme="minorHAnsi"/>
        </w:rPr>
        <w:t xml:space="preserve">noch nicht </w:t>
      </w:r>
      <w:r w:rsidR="00BF3ED8" w:rsidRPr="009E386B">
        <w:rPr>
          <w:rFonts w:cstheme="minorHAnsi"/>
        </w:rPr>
        <w:t>auf eine bestimmte Schulart festgelegt</w:t>
      </w:r>
      <w:r w:rsidRPr="009E386B">
        <w:rPr>
          <w:rFonts w:cstheme="minorHAnsi"/>
        </w:rPr>
        <w:t>.</w:t>
      </w:r>
    </w:p>
    <w:p w:rsidR="00BF3ED8" w:rsidRPr="009E386B" w:rsidRDefault="00BA11B9" w:rsidP="00BF3ED8">
      <w:pPr>
        <w:pStyle w:val="Listenabsatz"/>
        <w:numPr>
          <w:ilvl w:val="0"/>
          <w:numId w:val="1"/>
        </w:numPr>
        <w:rPr>
          <w:rFonts w:cstheme="minorHAnsi"/>
        </w:rPr>
      </w:pPr>
      <w:r w:rsidRPr="009E386B">
        <w:rPr>
          <w:rFonts w:cstheme="minorHAnsi"/>
        </w:rPr>
        <w:t>S</w:t>
      </w:r>
      <w:r w:rsidR="00BF3ED8" w:rsidRPr="009E386B">
        <w:rPr>
          <w:rFonts w:cstheme="minorHAnsi"/>
        </w:rPr>
        <w:t>ie können ihre Begabungen an den gestellten Aufgaben entfalten</w:t>
      </w:r>
      <w:r w:rsidRPr="009E386B">
        <w:rPr>
          <w:rFonts w:cstheme="minorHAnsi"/>
        </w:rPr>
        <w:t>.</w:t>
      </w:r>
    </w:p>
    <w:p w:rsidR="00BF3ED8" w:rsidRPr="009E386B" w:rsidRDefault="00BA11B9" w:rsidP="00BF3ED8">
      <w:pPr>
        <w:pStyle w:val="Listenabsatz"/>
        <w:numPr>
          <w:ilvl w:val="0"/>
          <w:numId w:val="1"/>
        </w:numPr>
        <w:rPr>
          <w:rFonts w:cstheme="minorHAnsi"/>
        </w:rPr>
      </w:pPr>
      <w:r w:rsidRPr="009E386B">
        <w:rPr>
          <w:rFonts w:cstheme="minorHAnsi"/>
        </w:rPr>
        <w:t>S</w:t>
      </w:r>
      <w:r w:rsidR="00BF3ED8" w:rsidRPr="009E386B">
        <w:rPr>
          <w:rFonts w:cstheme="minorHAnsi"/>
        </w:rPr>
        <w:t xml:space="preserve">ie haben 2 Jahre mehr Zeit, sich zu orientieren, d. h. die individuell passende Laufbahn </w:t>
      </w:r>
      <w:r w:rsidR="00073601" w:rsidRPr="009E386B">
        <w:rPr>
          <w:rFonts w:cstheme="minorHAnsi"/>
        </w:rPr>
        <w:t xml:space="preserve">für sich </w:t>
      </w:r>
      <w:r w:rsidR="00BF3ED8" w:rsidRPr="009E386B">
        <w:rPr>
          <w:rFonts w:cstheme="minorHAnsi"/>
        </w:rPr>
        <w:t>zu finden</w:t>
      </w:r>
      <w:r w:rsidRPr="009E386B">
        <w:rPr>
          <w:rFonts w:cstheme="minorHAnsi"/>
        </w:rPr>
        <w:t>.</w:t>
      </w:r>
    </w:p>
    <w:p w:rsidR="00751570" w:rsidRPr="009E386B" w:rsidRDefault="00751570" w:rsidP="00751570">
      <w:pPr>
        <w:pStyle w:val="Listenabsatz"/>
        <w:rPr>
          <w:rFonts w:cstheme="minorHAnsi"/>
        </w:rPr>
      </w:pPr>
    </w:p>
    <w:p w:rsidR="00751570" w:rsidRPr="009E386B" w:rsidRDefault="00751570" w:rsidP="00751570">
      <w:pPr>
        <w:pStyle w:val="Listenabsatz"/>
        <w:numPr>
          <w:ilvl w:val="0"/>
          <w:numId w:val="2"/>
        </w:numPr>
        <w:ind w:left="284" w:hanging="284"/>
        <w:rPr>
          <w:rFonts w:cstheme="minorHAnsi"/>
        </w:rPr>
      </w:pPr>
      <w:r w:rsidRPr="009E386B">
        <w:rPr>
          <w:rFonts w:cstheme="minorHAnsi"/>
        </w:rPr>
        <w:t>Wie funktioniert die Orientierungsstufe?</w:t>
      </w:r>
    </w:p>
    <w:p w:rsidR="00BF3ED8" w:rsidRPr="009E386B" w:rsidRDefault="00BF3ED8" w:rsidP="00751570">
      <w:pPr>
        <w:rPr>
          <w:rFonts w:cstheme="minorHAnsi"/>
        </w:rPr>
      </w:pPr>
      <w:r w:rsidRPr="009E386B">
        <w:rPr>
          <w:rFonts w:cstheme="minorHAnsi"/>
        </w:rPr>
        <w:t xml:space="preserve">Im 1. Halbjahr der 5. Klasse findet für alle Schüler der gleiche Unterricht statt, unabhängig von den Vorleistungen aus der Grundschule bzw. der Prognose des </w:t>
      </w:r>
      <w:proofErr w:type="spellStart"/>
      <w:r w:rsidRPr="009E386B">
        <w:rPr>
          <w:rFonts w:cstheme="minorHAnsi"/>
        </w:rPr>
        <w:t>Übertrittszeugnisses</w:t>
      </w:r>
      <w:proofErr w:type="spellEnd"/>
      <w:r w:rsidRPr="009E386B">
        <w:rPr>
          <w:rFonts w:cstheme="minorHAnsi"/>
        </w:rPr>
        <w:t>.</w:t>
      </w:r>
    </w:p>
    <w:p w:rsidR="00BF3ED8" w:rsidRPr="009E386B" w:rsidRDefault="00BF3ED8" w:rsidP="00BF3ED8">
      <w:pPr>
        <w:rPr>
          <w:rFonts w:cstheme="minorHAnsi"/>
        </w:rPr>
      </w:pPr>
      <w:r w:rsidRPr="009E386B">
        <w:rPr>
          <w:rFonts w:cstheme="minorHAnsi"/>
        </w:rPr>
        <w:t xml:space="preserve">Zum Halbjahreswechsel findet eine erste </w:t>
      </w:r>
      <w:r w:rsidRPr="009E386B">
        <w:rPr>
          <w:rFonts w:cstheme="minorHAnsi"/>
          <w:b/>
        </w:rPr>
        <w:t>Einstufung</w:t>
      </w:r>
      <w:r w:rsidRPr="009E386B">
        <w:rPr>
          <w:rFonts w:cstheme="minorHAnsi"/>
        </w:rPr>
        <w:t xml:space="preserve"> in den Fächern Deutsch, Englisch und Mathematik in niveau-spezifische Leistungsgruppen statt</w:t>
      </w:r>
      <w:r w:rsidR="00C14BBF" w:rsidRPr="009E386B">
        <w:rPr>
          <w:rFonts w:cstheme="minorHAnsi"/>
        </w:rPr>
        <w:t>; in allen anderen Fächern bleiben die Kinder in ihrem Klassenverband. D</w:t>
      </w:r>
      <w:r w:rsidRPr="009E386B">
        <w:rPr>
          <w:rFonts w:cstheme="minorHAnsi"/>
        </w:rPr>
        <w:t xml:space="preserve">as A-Niveau entspricht dabei dem Gymnasialniveau, das B-Niveau dem Realschulniveau und das C-Niveau dem Mittelschulniveau. Maßgeblich für die Einteilung in die Niveaugruppen sind die Halbjahresnoten, wir berücksichtigen dabei aber auch die Einschätzung aus dem </w:t>
      </w:r>
      <w:proofErr w:type="spellStart"/>
      <w:r w:rsidRPr="009E386B">
        <w:rPr>
          <w:rFonts w:cstheme="minorHAnsi"/>
        </w:rPr>
        <w:t>Übertrittszeugnis</w:t>
      </w:r>
      <w:proofErr w:type="spellEnd"/>
      <w:r w:rsidRPr="009E386B">
        <w:rPr>
          <w:rFonts w:cstheme="minorHAnsi"/>
        </w:rPr>
        <w:t>.</w:t>
      </w:r>
    </w:p>
    <w:p w:rsidR="00BF3ED8" w:rsidRPr="009E386B" w:rsidRDefault="00BF3ED8" w:rsidP="00BF3ED8">
      <w:pPr>
        <w:rPr>
          <w:rFonts w:cstheme="minorHAnsi"/>
          <w:u w:val="single"/>
        </w:rPr>
      </w:pPr>
      <w:r w:rsidRPr="009E386B">
        <w:rPr>
          <w:rFonts w:cstheme="minorHAnsi"/>
          <w:u w:val="single"/>
        </w:rPr>
        <w:t>Wichtig</w:t>
      </w:r>
      <w:r w:rsidR="00936035" w:rsidRPr="009E386B">
        <w:rPr>
          <w:rFonts w:cstheme="minorHAnsi"/>
          <w:u w:val="single"/>
        </w:rPr>
        <w:t xml:space="preserve"> zu wissen</w:t>
      </w:r>
      <w:r w:rsidRPr="009E386B">
        <w:rPr>
          <w:rFonts w:cstheme="minorHAnsi"/>
          <w:u w:val="single"/>
        </w:rPr>
        <w:t xml:space="preserve">: </w:t>
      </w:r>
      <w:r w:rsidR="00D73C00" w:rsidRPr="009E386B">
        <w:rPr>
          <w:rFonts w:cstheme="minorHAnsi"/>
          <w:u w:val="single"/>
        </w:rPr>
        <w:t>In der Einstufungsphase können sich di</w:t>
      </w:r>
      <w:r w:rsidRPr="009E386B">
        <w:rPr>
          <w:rFonts w:cstheme="minorHAnsi"/>
          <w:u w:val="single"/>
        </w:rPr>
        <w:t xml:space="preserve">e Schüler gegenüber dem </w:t>
      </w:r>
      <w:proofErr w:type="spellStart"/>
      <w:r w:rsidRPr="009E386B">
        <w:rPr>
          <w:rFonts w:cstheme="minorHAnsi"/>
          <w:u w:val="single"/>
        </w:rPr>
        <w:t>Übertrittszeugnis</w:t>
      </w:r>
      <w:proofErr w:type="spellEnd"/>
      <w:r w:rsidRPr="009E386B">
        <w:rPr>
          <w:rFonts w:cstheme="minorHAnsi"/>
          <w:u w:val="single"/>
        </w:rPr>
        <w:t xml:space="preserve"> verbessern, jedoch nicht verschlechtern!</w:t>
      </w:r>
    </w:p>
    <w:p w:rsidR="00C14BBF" w:rsidRPr="009E386B" w:rsidRDefault="00C14BBF" w:rsidP="00BF3ED8">
      <w:pPr>
        <w:rPr>
          <w:rFonts w:cstheme="minorHAnsi"/>
        </w:rPr>
      </w:pPr>
    </w:p>
    <w:p w:rsidR="00C14BBF" w:rsidRPr="009E386B" w:rsidRDefault="00C14BBF" w:rsidP="00BF3ED8">
      <w:pPr>
        <w:rPr>
          <w:rFonts w:cstheme="minorHAnsi"/>
        </w:rPr>
      </w:pPr>
    </w:p>
    <w:p w:rsidR="00242C74" w:rsidRDefault="00242C74" w:rsidP="00242C74">
      <w:pPr>
        <w:pStyle w:val="KeinLeerraum"/>
        <w:rPr>
          <w:rFonts w:cstheme="minorHAnsi"/>
        </w:rPr>
      </w:pPr>
    </w:p>
    <w:p w:rsidR="009E386B" w:rsidRPr="009E386B" w:rsidRDefault="009E386B" w:rsidP="00242C74">
      <w:pPr>
        <w:pStyle w:val="KeinLeerraum"/>
        <w:rPr>
          <w:rFonts w:cstheme="minorHAnsi"/>
        </w:rPr>
      </w:pPr>
    </w:p>
    <w:p w:rsidR="00E00CBC" w:rsidRPr="009E386B" w:rsidRDefault="00BF3ED8" w:rsidP="00BF3ED8">
      <w:pPr>
        <w:rPr>
          <w:rFonts w:cstheme="minorHAnsi"/>
        </w:rPr>
      </w:pPr>
      <w:r w:rsidRPr="009E386B">
        <w:rPr>
          <w:rFonts w:cstheme="minorHAnsi"/>
        </w:rPr>
        <w:t xml:space="preserve">Nach der Einstufung beginnt die eigentliche Phase der Orientierung, in der die Schüler „ihre“ Niveaugruppe ausprobieren können. Die Einstufung ist jedoch nicht endgültig, sondern im Bedarfsfall können jeweils zum nächsten Halbjahr </w:t>
      </w:r>
      <w:proofErr w:type="spellStart"/>
      <w:r w:rsidRPr="009E386B">
        <w:rPr>
          <w:rFonts w:cstheme="minorHAnsi"/>
          <w:b/>
        </w:rPr>
        <w:t>Umstufungen</w:t>
      </w:r>
      <w:proofErr w:type="spellEnd"/>
      <w:r w:rsidRPr="009E386B">
        <w:rPr>
          <w:rFonts w:cstheme="minorHAnsi"/>
        </w:rPr>
        <w:t xml:space="preserve"> in das nächsthöhere oder nächstniedrigere Lei</w:t>
      </w:r>
      <w:r w:rsidR="00E00CBC" w:rsidRPr="009E386B">
        <w:rPr>
          <w:rFonts w:cstheme="minorHAnsi"/>
        </w:rPr>
        <w:t>stungsniveau vorgenommen werden.</w:t>
      </w:r>
    </w:p>
    <w:p w:rsidR="00D73C00" w:rsidRPr="009E386B" w:rsidRDefault="00D73C00" w:rsidP="00751570">
      <w:pPr>
        <w:rPr>
          <w:rFonts w:cstheme="minorHAnsi"/>
        </w:rPr>
      </w:pPr>
      <w:r w:rsidRPr="009E386B">
        <w:rPr>
          <w:rFonts w:cstheme="minorHAnsi"/>
        </w:rPr>
        <w:t>Es gibt kein Pflichtwiederholen während der Orientierungsstufe.</w:t>
      </w:r>
    </w:p>
    <w:p w:rsidR="00D73C00" w:rsidRPr="009E386B" w:rsidRDefault="00D73C00" w:rsidP="00BF3ED8">
      <w:pPr>
        <w:rPr>
          <w:rFonts w:cstheme="minorHAnsi"/>
        </w:rPr>
      </w:pPr>
      <w:r w:rsidRPr="009E386B">
        <w:rPr>
          <w:rFonts w:cstheme="minorHAnsi"/>
        </w:rPr>
        <w:t>Schüler, die mindestens einen A-Kurs besuchen, belegen in der 6. Jahrgangsstufe neben Englisch eine zweite Fremdsprache, wahlweise Latein oder Französisch.</w:t>
      </w:r>
    </w:p>
    <w:p w:rsidR="00936035" w:rsidRPr="009E386B" w:rsidRDefault="00936035" w:rsidP="00BF3ED8">
      <w:pPr>
        <w:rPr>
          <w:rFonts w:cstheme="minorHAnsi"/>
        </w:rPr>
      </w:pPr>
      <w:r w:rsidRPr="009E386B">
        <w:rPr>
          <w:rFonts w:cstheme="minorHAnsi"/>
        </w:rPr>
        <w:t xml:space="preserve">Am Ende der 6. Jahrgangsstufe findet die </w:t>
      </w:r>
      <w:r w:rsidRPr="009E386B">
        <w:rPr>
          <w:rFonts w:cstheme="minorHAnsi"/>
          <w:b/>
        </w:rPr>
        <w:t>Zuweisung</w:t>
      </w:r>
      <w:r w:rsidRPr="009E386B">
        <w:rPr>
          <w:rFonts w:cstheme="minorHAnsi"/>
        </w:rPr>
        <w:t xml:space="preserve"> für die 7. Jahrgangsstufe in eine der drei Schularten – </w:t>
      </w:r>
      <w:r w:rsidR="00D73C00" w:rsidRPr="009E386B">
        <w:rPr>
          <w:rFonts w:cstheme="minorHAnsi"/>
        </w:rPr>
        <w:t xml:space="preserve">unseren </w:t>
      </w:r>
      <w:r w:rsidRPr="009E386B">
        <w:rPr>
          <w:rFonts w:cstheme="minorHAnsi"/>
        </w:rPr>
        <w:t xml:space="preserve">Gymnasialzug, </w:t>
      </w:r>
      <w:r w:rsidR="00D73C00" w:rsidRPr="009E386B">
        <w:rPr>
          <w:rFonts w:cstheme="minorHAnsi"/>
        </w:rPr>
        <w:t xml:space="preserve">unseren </w:t>
      </w:r>
      <w:r w:rsidRPr="009E386B">
        <w:rPr>
          <w:rFonts w:cstheme="minorHAnsi"/>
        </w:rPr>
        <w:t>Realschul</w:t>
      </w:r>
      <w:r w:rsidR="00D73C00" w:rsidRPr="009E386B">
        <w:rPr>
          <w:rFonts w:cstheme="minorHAnsi"/>
        </w:rPr>
        <w:t>zug oder unseren Mittelschulzug – statt.</w:t>
      </w:r>
    </w:p>
    <w:p w:rsidR="00751570" w:rsidRPr="009E386B" w:rsidRDefault="00D26D36" w:rsidP="00D26D36">
      <w:pPr>
        <w:rPr>
          <w:rFonts w:cstheme="minorHAnsi"/>
          <w:b/>
        </w:rPr>
      </w:pPr>
      <w:r w:rsidRPr="009E386B">
        <w:rPr>
          <w:rFonts w:cstheme="minorHAnsi"/>
          <w:b/>
        </w:rPr>
        <w:t>Ziel der Orientierungsstufe ist es, den jeweils individuell richtigen und passenden Weg für die uns anvertrauten Kinder zu finden.</w:t>
      </w:r>
    </w:p>
    <w:p w:rsidR="00751570" w:rsidRPr="009E386B" w:rsidRDefault="00751570" w:rsidP="00751570">
      <w:pPr>
        <w:pStyle w:val="KeinLeerraum"/>
        <w:rPr>
          <w:rFonts w:cstheme="minorHAnsi"/>
        </w:rPr>
      </w:pPr>
    </w:p>
    <w:p w:rsidR="00D73C00" w:rsidRPr="009E386B" w:rsidRDefault="00D73C00" w:rsidP="00751570">
      <w:pPr>
        <w:pStyle w:val="Listenabsatz"/>
        <w:numPr>
          <w:ilvl w:val="0"/>
          <w:numId w:val="2"/>
        </w:numPr>
        <w:ind w:left="284" w:hanging="284"/>
        <w:rPr>
          <w:rFonts w:cstheme="minorHAnsi"/>
        </w:rPr>
      </w:pPr>
      <w:r w:rsidRPr="009E386B">
        <w:rPr>
          <w:rFonts w:cstheme="minorHAnsi"/>
        </w:rPr>
        <w:t>Ausbildungsrichtungen im Gymnasialzug:</w:t>
      </w:r>
    </w:p>
    <w:p w:rsidR="00D73C00" w:rsidRPr="009E386B" w:rsidRDefault="00D73C00" w:rsidP="00D73C00">
      <w:pPr>
        <w:pStyle w:val="Listenabsatz"/>
        <w:numPr>
          <w:ilvl w:val="0"/>
          <w:numId w:val="1"/>
        </w:numPr>
        <w:rPr>
          <w:rFonts w:cstheme="minorHAnsi"/>
        </w:rPr>
      </w:pPr>
      <w:r w:rsidRPr="009E386B">
        <w:rPr>
          <w:rFonts w:cstheme="minorHAnsi"/>
        </w:rPr>
        <w:t>mathematisch-technologisch</w:t>
      </w:r>
      <w:r w:rsidR="009F0425" w:rsidRPr="009E386B">
        <w:rPr>
          <w:rFonts w:cstheme="minorHAnsi"/>
        </w:rPr>
        <w:t xml:space="preserve">es Gymnasium </w:t>
      </w:r>
    </w:p>
    <w:p w:rsidR="00D73C00" w:rsidRPr="009E386B" w:rsidRDefault="00D73C00" w:rsidP="00D73C00">
      <w:pPr>
        <w:pStyle w:val="Listenabsatz"/>
        <w:numPr>
          <w:ilvl w:val="0"/>
          <w:numId w:val="1"/>
        </w:numPr>
        <w:rPr>
          <w:rFonts w:cstheme="minorHAnsi"/>
        </w:rPr>
      </w:pPr>
      <w:r w:rsidRPr="009E386B">
        <w:rPr>
          <w:rFonts w:cstheme="minorHAnsi"/>
        </w:rPr>
        <w:t>sprachlich</w:t>
      </w:r>
      <w:r w:rsidR="009F0425" w:rsidRPr="009E386B">
        <w:rPr>
          <w:rFonts w:cstheme="minorHAnsi"/>
        </w:rPr>
        <w:t>es Gymnasium mit der Sprachenfolge Englisch-Latein-Französisch</w:t>
      </w:r>
    </w:p>
    <w:p w:rsidR="00751570" w:rsidRPr="009E386B" w:rsidRDefault="00751570" w:rsidP="00751570">
      <w:pPr>
        <w:pStyle w:val="Listenabsatz"/>
        <w:rPr>
          <w:rFonts w:cstheme="minorHAnsi"/>
        </w:rPr>
      </w:pPr>
    </w:p>
    <w:p w:rsidR="00D73C00" w:rsidRPr="009E386B" w:rsidRDefault="00D73C00" w:rsidP="00751570">
      <w:pPr>
        <w:pStyle w:val="Listenabsatz"/>
        <w:numPr>
          <w:ilvl w:val="0"/>
          <w:numId w:val="2"/>
        </w:numPr>
        <w:ind w:left="284" w:hanging="284"/>
        <w:rPr>
          <w:rFonts w:cstheme="minorHAnsi"/>
        </w:rPr>
      </w:pPr>
      <w:r w:rsidRPr="009E386B">
        <w:rPr>
          <w:rFonts w:cstheme="minorHAnsi"/>
        </w:rPr>
        <w:t>Ausbildungsrichtungen im Realschulzug:</w:t>
      </w:r>
    </w:p>
    <w:p w:rsidR="00D73C00" w:rsidRPr="009E386B" w:rsidRDefault="009F0425" w:rsidP="00D73C00">
      <w:pPr>
        <w:pStyle w:val="Listenabsatz"/>
        <w:numPr>
          <w:ilvl w:val="0"/>
          <w:numId w:val="1"/>
        </w:numPr>
        <w:rPr>
          <w:rFonts w:cstheme="minorHAnsi"/>
        </w:rPr>
      </w:pPr>
      <w:r w:rsidRPr="009E386B">
        <w:rPr>
          <w:rFonts w:cstheme="minorHAnsi"/>
        </w:rPr>
        <w:t xml:space="preserve">RS I: </w:t>
      </w:r>
      <w:r w:rsidR="00D73C00" w:rsidRPr="009E386B">
        <w:rPr>
          <w:rFonts w:cstheme="minorHAnsi"/>
        </w:rPr>
        <w:t>Mathemati</w:t>
      </w:r>
      <w:r w:rsidRPr="009E386B">
        <w:rPr>
          <w:rFonts w:cstheme="minorHAnsi"/>
        </w:rPr>
        <w:t>k / Naturwissenschaft / Technik</w:t>
      </w:r>
    </w:p>
    <w:p w:rsidR="00D73C00" w:rsidRPr="009E386B" w:rsidRDefault="009F0425" w:rsidP="00D73C00">
      <w:pPr>
        <w:pStyle w:val="Listenabsatz"/>
        <w:numPr>
          <w:ilvl w:val="0"/>
          <w:numId w:val="1"/>
        </w:numPr>
        <w:rPr>
          <w:rFonts w:cstheme="minorHAnsi"/>
        </w:rPr>
      </w:pPr>
      <w:r w:rsidRPr="009E386B">
        <w:rPr>
          <w:rFonts w:cstheme="minorHAnsi"/>
        </w:rPr>
        <w:t>RS II: Wirtschaft</w:t>
      </w:r>
    </w:p>
    <w:p w:rsidR="00D73C00" w:rsidRPr="009E386B" w:rsidRDefault="009F0425" w:rsidP="00D73C00">
      <w:pPr>
        <w:pStyle w:val="Listenabsatz"/>
        <w:numPr>
          <w:ilvl w:val="0"/>
          <w:numId w:val="1"/>
        </w:numPr>
        <w:rPr>
          <w:rFonts w:cstheme="minorHAnsi"/>
        </w:rPr>
      </w:pPr>
      <w:r w:rsidRPr="009E386B">
        <w:rPr>
          <w:rFonts w:cstheme="minorHAnsi"/>
        </w:rPr>
        <w:t xml:space="preserve">RS </w:t>
      </w:r>
      <w:proofErr w:type="spellStart"/>
      <w:r w:rsidRPr="009E386B">
        <w:rPr>
          <w:rFonts w:cstheme="minorHAnsi"/>
        </w:rPr>
        <w:t>IIIa</w:t>
      </w:r>
      <w:proofErr w:type="spellEnd"/>
      <w:r w:rsidRPr="009E386B">
        <w:rPr>
          <w:rFonts w:cstheme="minorHAnsi"/>
        </w:rPr>
        <w:t xml:space="preserve">: </w:t>
      </w:r>
      <w:r w:rsidR="00D73C00" w:rsidRPr="009E386B">
        <w:rPr>
          <w:rFonts w:cstheme="minorHAnsi"/>
        </w:rPr>
        <w:t>Französisch</w:t>
      </w:r>
    </w:p>
    <w:p w:rsidR="00D73C00" w:rsidRPr="009E386B" w:rsidRDefault="009F0425" w:rsidP="00D73C00">
      <w:pPr>
        <w:pStyle w:val="Listenabsatz"/>
        <w:numPr>
          <w:ilvl w:val="0"/>
          <w:numId w:val="1"/>
        </w:numPr>
        <w:rPr>
          <w:rFonts w:cstheme="minorHAnsi"/>
        </w:rPr>
      </w:pPr>
      <w:r w:rsidRPr="009E386B">
        <w:rPr>
          <w:rFonts w:cstheme="minorHAnsi"/>
        </w:rPr>
        <w:t xml:space="preserve">RS </w:t>
      </w:r>
      <w:proofErr w:type="spellStart"/>
      <w:r w:rsidRPr="009E386B">
        <w:rPr>
          <w:rFonts w:cstheme="minorHAnsi"/>
        </w:rPr>
        <w:t>IIIb</w:t>
      </w:r>
      <w:proofErr w:type="spellEnd"/>
      <w:r w:rsidRPr="009E386B">
        <w:rPr>
          <w:rFonts w:cstheme="minorHAnsi"/>
        </w:rPr>
        <w:t xml:space="preserve">: </w:t>
      </w:r>
      <w:r w:rsidR="00BA11B9" w:rsidRPr="009E386B">
        <w:rPr>
          <w:rFonts w:cstheme="minorHAnsi"/>
        </w:rPr>
        <w:t>Ernährung</w:t>
      </w:r>
      <w:r w:rsidR="00D73C00" w:rsidRPr="009E386B">
        <w:rPr>
          <w:rFonts w:cstheme="minorHAnsi"/>
        </w:rPr>
        <w:t xml:space="preserve"> und </w:t>
      </w:r>
      <w:r w:rsidR="00A2250F" w:rsidRPr="009E386B">
        <w:rPr>
          <w:rFonts w:cstheme="minorHAnsi"/>
        </w:rPr>
        <w:t>Gesundheit</w:t>
      </w:r>
      <w:r w:rsidR="00D73C00" w:rsidRPr="009E386B">
        <w:rPr>
          <w:rFonts w:cstheme="minorHAnsi"/>
        </w:rPr>
        <w:t xml:space="preserve"> </w:t>
      </w:r>
    </w:p>
    <w:p w:rsidR="00751570" w:rsidRPr="009E386B" w:rsidRDefault="00751570" w:rsidP="00751570">
      <w:pPr>
        <w:pStyle w:val="Listenabsatz"/>
        <w:rPr>
          <w:rFonts w:cstheme="minorHAnsi"/>
        </w:rPr>
      </w:pPr>
    </w:p>
    <w:p w:rsidR="00327322" w:rsidRPr="009E386B" w:rsidRDefault="00327322" w:rsidP="00751570">
      <w:pPr>
        <w:pStyle w:val="Listenabsatz"/>
        <w:numPr>
          <w:ilvl w:val="0"/>
          <w:numId w:val="2"/>
        </w:numPr>
        <w:ind w:left="284" w:hanging="284"/>
        <w:rPr>
          <w:rFonts w:cstheme="minorHAnsi"/>
        </w:rPr>
      </w:pPr>
      <w:r w:rsidRPr="009E386B">
        <w:rPr>
          <w:rFonts w:cstheme="minorHAnsi"/>
        </w:rPr>
        <w:t>Außerdem</w:t>
      </w:r>
      <w:r w:rsidR="00751570" w:rsidRPr="009E386B">
        <w:rPr>
          <w:rFonts w:cstheme="minorHAnsi"/>
        </w:rPr>
        <w:t xml:space="preserve"> bieten wir</w:t>
      </w:r>
      <w:r w:rsidRPr="009E386B">
        <w:rPr>
          <w:rFonts w:cstheme="minorHAnsi"/>
        </w:rPr>
        <w:t>:</w:t>
      </w:r>
    </w:p>
    <w:p w:rsidR="00D26D36" w:rsidRPr="009E386B" w:rsidRDefault="00D26D36" w:rsidP="00327322">
      <w:pPr>
        <w:pStyle w:val="Listenabsatz"/>
        <w:numPr>
          <w:ilvl w:val="0"/>
          <w:numId w:val="1"/>
        </w:numPr>
        <w:rPr>
          <w:rFonts w:cstheme="minorHAnsi"/>
        </w:rPr>
      </w:pPr>
      <w:r w:rsidRPr="009E386B">
        <w:rPr>
          <w:rFonts w:cstheme="minorHAnsi"/>
        </w:rPr>
        <w:t>Lernen in Lernlandschaften mit dem EVA-Konzept (=</w:t>
      </w:r>
      <w:r w:rsidRPr="009E386B">
        <w:rPr>
          <w:rFonts w:cstheme="minorHAnsi"/>
          <w:u w:val="single"/>
        </w:rPr>
        <w:t>E</w:t>
      </w:r>
      <w:r w:rsidRPr="009E386B">
        <w:rPr>
          <w:rFonts w:cstheme="minorHAnsi"/>
        </w:rPr>
        <w:t>igen</w:t>
      </w:r>
      <w:r w:rsidRPr="009E386B">
        <w:rPr>
          <w:rFonts w:cstheme="minorHAnsi"/>
          <w:u w:val="single"/>
        </w:rPr>
        <w:t>v</w:t>
      </w:r>
      <w:r w:rsidRPr="009E386B">
        <w:rPr>
          <w:rFonts w:cstheme="minorHAnsi"/>
        </w:rPr>
        <w:t xml:space="preserve">erantwortliches </w:t>
      </w:r>
      <w:r w:rsidRPr="009E386B">
        <w:rPr>
          <w:rFonts w:cstheme="minorHAnsi"/>
          <w:u w:val="single"/>
        </w:rPr>
        <w:t>A</w:t>
      </w:r>
      <w:r w:rsidRPr="009E386B">
        <w:rPr>
          <w:rFonts w:cstheme="minorHAnsi"/>
        </w:rPr>
        <w:t>rbeiten und Lernen)</w:t>
      </w:r>
    </w:p>
    <w:p w:rsidR="00327322" w:rsidRPr="009E386B" w:rsidRDefault="00327322" w:rsidP="00327322">
      <w:pPr>
        <w:pStyle w:val="Listenabsatz"/>
        <w:numPr>
          <w:ilvl w:val="0"/>
          <w:numId w:val="1"/>
        </w:numPr>
        <w:rPr>
          <w:rFonts w:cstheme="minorHAnsi"/>
        </w:rPr>
      </w:pPr>
      <w:r w:rsidRPr="009E386B">
        <w:rPr>
          <w:rFonts w:cstheme="minorHAnsi"/>
        </w:rPr>
        <w:t>Vielseitige AGs und Neigungsgruppen</w:t>
      </w:r>
    </w:p>
    <w:p w:rsidR="00A2250F" w:rsidRPr="009E386B" w:rsidRDefault="00A2250F" w:rsidP="00327322">
      <w:pPr>
        <w:pStyle w:val="Listenabsatz"/>
        <w:numPr>
          <w:ilvl w:val="0"/>
          <w:numId w:val="1"/>
        </w:numPr>
        <w:rPr>
          <w:rFonts w:cstheme="minorHAnsi"/>
        </w:rPr>
      </w:pPr>
      <w:r w:rsidRPr="009E386B">
        <w:rPr>
          <w:rFonts w:cstheme="minorHAnsi"/>
        </w:rPr>
        <w:t>Fördergruppen für leistungsschwächere Kinder im 5. Jahrgang</w:t>
      </w:r>
    </w:p>
    <w:p w:rsidR="00A2250F" w:rsidRPr="009E386B" w:rsidRDefault="00A2250F" w:rsidP="00327322">
      <w:pPr>
        <w:pStyle w:val="Listenabsatz"/>
        <w:numPr>
          <w:ilvl w:val="0"/>
          <w:numId w:val="1"/>
        </w:numPr>
        <w:rPr>
          <w:rFonts w:cstheme="minorHAnsi"/>
        </w:rPr>
      </w:pPr>
      <w:r w:rsidRPr="009E386B">
        <w:rPr>
          <w:rFonts w:cstheme="minorHAnsi"/>
        </w:rPr>
        <w:t>Angebote der Regionalen Begabtenförderung für besonders begabte Schüler</w:t>
      </w:r>
    </w:p>
    <w:p w:rsidR="00327322" w:rsidRPr="009E386B" w:rsidRDefault="00063839" w:rsidP="00327322">
      <w:pPr>
        <w:pStyle w:val="Listenabsatz"/>
        <w:numPr>
          <w:ilvl w:val="0"/>
          <w:numId w:val="1"/>
        </w:numPr>
        <w:rPr>
          <w:rFonts w:cstheme="minorHAnsi"/>
        </w:rPr>
      </w:pPr>
      <w:r w:rsidRPr="009E386B">
        <w:rPr>
          <w:rFonts w:cstheme="minorHAnsi"/>
        </w:rPr>
        <w:t>O</w:t>
      </w:r>
      <w:r w:rsidR="00327322" w:rsidRPr="009E386B">
        <w:rPr>
          <w:rFonts w:cstheme="minorHAnsi"/>
        </w:rPr>
        <w:t>ffenes Ganztagsangebot für 2-4 Tage von Montag bis Donnerstag</w:t>
      </w:r>
    </w:p>
    <w:p w:rsidR="00D73C00" w:rsidRPr="009E386B" w:rsidRDefault="00D26D36" w:rsidP="00327322">
      <w:pPr>
        <w:pStyle w:val="Listenabsatz"/>
        <w:numPr>
          <w:ilvl w:val="0"/>
          <w:numId w:val="1"/>
        </w:numPr>
        <w:rPr>
          <w:rFonts w:cstheme="minorHAnsi"/>
        </w:rPr>
      </w:pPr>
      <w:r w:rsidRPr="009E386B">
        <w:rPr>
          <w:rFonts w:cstheme="minorHAnsi"/>
        </w:rPr>
        <w:t>Alle Schularten unter einem Dach – die Schulart kann gewechselt werden, ohne die Schule und die vertraute Umgebung wechseln zu müssen</w:t>
      </w:r>
    </w:p>
    <w:p w:rsidR="000407AD" w:rsidRPr="009E386B" w:rsidRDefault="000407AD" w:rsidP="000407AD">
      <w:pPr>
        <w:pStyle w:val="Listenabsatz"/>
        <w:rPr>
          <w:rFonts w:cstheme="minorHAnsi"/>
        </w:rPr>
      </w:pPr>
    </w:p>
    <w:p w:rsidR="000407AD" w:rsidRPr="00D136AF" w:rsidRDefault="00D136AF" w:rsidP="00D136AF">
      <w:pPr>
        <w:pStyle w:val="Listenabsatz"/>
        <w:numPr>
          <w:ilvl w:val="0"/>
          <w:numId w:val="2"/>
        </w:numPr>
        <w:ind w:left="284" w:hanging="284"/>
        <w:rPr>
          <w:rFonts w:cstheme="minorHAnsi"/>
        </w:rPr>
      </w:pPr>
      <w:r w:rsidRPr="00D136AF">
        <w:rPr>
          <w:rFonts w:cstheme="minorHAnsi"/>
          <w:b/>
        </w:rPr>
        <w:t xml:space="preserve">Digitaler </w:t>
      </w:r>
      <w:r w:rsidR="00327322" w:rsidRPr="00D136AF">
        <w:rPr>
          <w:rFonts w:cstheme="minorHAnsi"/>
          <w:b/>
        </w:rPr>
        <w:t>Tag der offenen Tür</w:t>
      </w:r>
      <w:r w:rsidR="0022443F" w:rsidRPr="00D136AF">
        <w:rPr>
          <w:rFonts w:cstheme="minorHAnsi"/>
          <w:b/>
        </w:rPr>
        <w:t>:</w:t>
      </w:r>
      <w:r w:rsidR="00327322" w:rsidRPr="00D136AF">
        <w:rPr>
          <w:rFonts w:cstheme="minorHAnsi"/>
          <w:b/>
        </w:rPr>
        <w:t xml:space="preserve"> </w:t>
      </w:r>
      <w:hyperlink r:id="rId6" w:history="1">
        <w:r w:rsidRPr="00D136AF">
          <w:rPr>
            <w:rStyle w:val="Hyperlink"/>
            <w:rFonts w:cstheme="minorHAnsi"/>
            <w:b/>
          </w:rPr>
          <w:t>https://www.gsh-hollfeld.de/digitaler-tag-der-offenen-tuer/</w:t>
        </w:r>
      </w:hyperlink>
    </w:p>
    <w:p w:rsidR="00D136AF" w:rsidRPr="00D136AF" w:rsidRDefault="00D136AF" w:rsidP="00D136AF">
      <w:pPr>
        <w:pStyle w:val="Listenabsatz"/>
        <w:rPr>
          <w:rFonts w:cstheme="minorHAnsi"/>
        </w:rPr>
      </w:pPr>
    </w:p>
    <w:p w:rsidR="009852B9" w:rsidRPr="009E386B" w:rsidRDefault="00751570" w:rsidP="00751570">
      <w:pPr>
        <w:pStyle w:val="Listenabsatz"/>
        <w:numPr>
          <w:ilvl w:val="0"/>
          <w:numId w:val="2"/>
        </w:numPr>
        <w:ind w:left="284" w:hanging="284"/>
        <w:rPr>
          <w:rFonts w:cstheme="minorHAnsi"/>
        </w:rPr>
      </w:pPr>
      <w:proofErr w:type="spellStart"/>
      <w:r w:rsidRPr="009E386B">
        <w:rPr>
          <w:rFonts w:cstheme="minorHAnsi"/>
        </w:rPr>
        <w:t>Übertrittscoach</w:t>
      </w:r>
      <w:proofErr w:type="spellEnd"/>
      <w:r w:rsidRPr="009E386B">
        <w:rPr>
          <w:rFonts w:cstheme="minorHAnsi"/>
        </w:rPr>
        <w:t xml:space="preserve"> und Ansprechpartner bei Fragen:</w:t>
      </w:r>
    </w:p>
    <w:tbl>
      <w:tblPr>
        <w:tblStyle w:val="Tabellenraster"/>
        <w:tblW w:w="8930" w:type="dxa"/>
        <w:tblInd w:w="392"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214"/>
        <w:gridCol w:w="4716"/>
      </w:tblGrid>
      <w:tr w:rsidR="001669D7" w:rsidRPr="009E386B" w:rsidTr="00CC5959">
        <w:tc>
          <w:tcPr>
            <w:tcW w:w="4214" w:type="dxa"/>
          </w:tcPr>
          <w:p w:rsidR="001669D7" w:rsidRPr="009E386B" w:rsidRDefault="001669D7" w:rsidP="001669D7">
            <w:pPr>
              <w:rPr>
                <w:rFonts w:cstheme="minorHAnsi"/>
              </w:rPr>
            </w:pPr>
            <w:r w:rsidRPr="009E386B">
              <w:rPr>
                <w:rFonts w:cstheme="minorHAnsi"/>
              </w:rPr>
              <w:t>Für die Orientierungsstufe und den Gymnasialzug</w:t>
            </w:r>
          </w:p>
          <w:p w:rsidR="001669D7" w:rsidRPr="009E386B" w:rsidRDefault="001669D7" w:rsidP="001669D7">
            <w:pPr>
              <w:rPr>
                <w:rFonts w:cstheme="minorHAnsi"/>
              </w:rPr>
            </w:pPr>
          </w:p>
          <w:p w:rsidR="001669D7" w:rsidRPr="009E386B" w:rsidRDefault="001669D7" w:rsidP="001669D7">
            <w:pPr>
              <w:pStyle w:val="KeinLeerraum"/>
              <w:rPr>
                <w:rFonts w:cstheme="minorHAnsi"/>
              </w:rPr>
            </w:pPr>
            <w:proofErr w:type="spellStart"/>
            <w:r w:rsidRPr="009E386B">
              <w:rPr>
                <w:rFonts w:cstheme="minorHAnsi"/>
              </w:rPr>
              <w:t>StDin</w:t>
            </w:r>
            <w:proofErr w:type="spellEnd"/>
            <w:r w:rsidRPr="009E386B">
              <w:rPr>
                <w:rFonts w:cstheme="minorHAnsi"/>
              </w:rPr>
              <w:t xml:space="preserve"> Melanie Gardill</w:t>
            </w:r>
          </w:p>
          <w:p w:rsidR="00CC5959" w:rsidRDefault="00CC5959" w:rsidP="001669D7">
            <w:pPr>
              <w:rPr>
                <w:rFonts w:cstheme="minorHAnsi"/>
              </w:rPr>
            </w:pPr>
            <w:r w:rsidRPr="009E386B">
              <w:rPr>
                <w:rFonts w:cstheme="minorHAnsi"/>
                <w:noProof/>
                <w:lang w:eastAsia="de-DE"/>
              </w:rPr>
              <w:drawing>
                <wp:anchor distT="0" distB="0" distL="114300" distR="114300" simplePos="0" relativeHeight="251660800" behindDoc="1" locked="0" layoutInCell="1" allowOverlap="1" wp14:anchorId="5B816FEB" wp14:editId="0FAF6D21">
                  <wp:simplePos x="0" y="0"/>
                  <wp:positionH relativeFrom="column">
                    <wp:posOffset>1729216</wp:posOffset>
                  </wp:positionH>
                  <wp:positionV relativeFrom="paragraph">
                    <wp:posOffset>19824</wp:posOffset>
                  </wp:positionV>
                  <wp:extent cx="676421" cy="384286"/>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6421" cy="384286"/>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heme="minorHAnsi"/>
              </w:rPr>
              <w:t xml:space="preserve">Beratungslehrkraft </w:t>
            </w:r>
            <w:r w:rsidR="001669D7" w:rsidRPr="009E386B">
              <w:rPr>
                <w:rFonts w:cstheme="minorHAnsi"/>
              </w:rPr>
              <w:t xml:space="preserve">der </w:t>
            </w:r>
          </w:p>
          <w:p w:rsidR="001669D7" w:rsidRPr="009E386B" w:rsidRDefault="001669D7" w:rsidP="001669D7">
            <w:pPr>
              <w:rPr>
                <w:rFonts w:cstheme="minorHAnsi"/>
              </w:rPr>
            </w:pPr>
            <w:r w:rsidRPr="009E386B">
              <w:rPr>
                <w:rFonts w:cstheme="minorHAnsi"/>
              </w:rPr>
              <w:t>Staatlichen Schulberatung</w:t>
            </w:r>
          </w:p>
          <w:p w:rsidR="001669D7" w:rsidRPr="009E386B" w:rsidRDefault="001669D7" w:rsidP="001669D7">
            <w:pPr>
              <w:rPr>
                <w:rFonts w:cstheme="minorHAnsi"/>
                <w:b/>
              </w:rPr>
            </w:pPr>
            <w:r w:rsidRPr="009E386B">
              <w:rPr>
                <w:rFonts w:cstheme="minorHAnsi"/>
                <w:b/>
              </w:rPr>
              <w:t>E-Mail: m.gardill@gsh-hollfeld.de</w:t>
            </w:r>
          </w:p>
        </w:tc>
        <w:tc>
          <w:tcPr>
            <w:tcW w:w="4716" w:type="dxa"/>
          </w:tcPr>
          <w:p w:rsidR="001669D7" w:rsidRPr="009E386B" w:rsidRDefault="001669D7" w:rsidP="001669D7">
            <w:pPr>
              <w:rPr>
                <w:rFonts w:cstheme="minorHAnsi"/>
              </w:rPr>
            </w:pPr>
            <w:r w:rsidRPr="009E386B">
              <w:rPr>
                <w:rFonts w:cstheme="minorHAnsi"/>
              </w:rPr>
              <w:t>Für die Orientierungsstufe und den Realschulzug</w:t>
            </w:r>
          </w:p>
          <w:p w:rsidR="001669D7" w:rsidRPr="009E386B" w:rsidRDefault="001669D7" w:rsidP="001669D7">
            <w:pPr>
              <w:rPr>
                <w:rFonts w:cstheme="minorHAnsi"/>
              </w:rPr>
            </w:pPr>
            <w:proofErr w:type="spellStart"/>
            <w:r w:rsidRPr="009E386B">
              <w:rPr>
                <w:rFonts w:cstheme="minorHAnsi"/>
              </w:rPr>
              <w:t>BerRin</w:t>
            </w:r>
            <w:proofErr w:type="spellEnd"/>
            <w:r w:rsidRPr="009E386B">
              <w:rPr>
                <w:rFonts w:cstheme="minorHAnsi"/>
              </w:rPr>
              <w:t xml:space="preserve"> Kerstin Jäger</w:t>
            </w:r>
          </w:p>
          <w:p w:rsidR="001669D7" w:rsidRDefault="001669D7" w:rsidP="001669D7">
            <w:pPr>
              <w:rPr>
                <w:rFonts w:cstheme="minorHAnsi"/>
                <w:b/>
              </w:rPr>
            </w:pPr>
            <w:r w:rsidRPr="009E386B">
              <w:rPr>
                <w:rFonts w:cstheme="minorHAnsi"/>
                <w:b/>
              </w:rPr>
              <w:t xml:space="preserve">E-Mail: </w:t>
            </w:r>
            <w:hyperlink r:id="rId8" w:history="1">
              <w:r w:rsidR="007763B4" w:rsidRPr="00FB2B5E">
                <w:rPr>
                  <w:rStyle w:val="Hyperlink"/>
                  <w:rFonts w:cstheme="minorHAnsi"/>
                  <w:b/>
                  <w:color w:val="auto"/>
                  <w:u w:val="none"/>
                </w:rPr>
                <w:t>k.jaeger@gsh-hollfeld.de</w:t>
              </w:r>
            </w:hyperlink>
          </w:p>
          <w:p w:rsidR="00CC5959" w:rsidRDefault="00CC5959" w:rsidP="001669D7">
            <w:pPr>
              <w:rPr>
                <w:rFonts w:cstheme="minorHAnsi"/>
                <w:b/>
              </w:rPr>
            </w:pPr>
          </w:p>
          <w:p w:rsidR="007763B4" w:rsidRPr="009E386B" w:rsidRDefault="007763B4" w:rsidP="007763B4">
            <w:pPr>
              <w:rPr>
                <w:rFonts w:cstheme="minorHAnsi"/>
              </w:rPr>
            </w:pPr>
            <w:r w:rsidRPr="009E386B">
              <w:rPr>
                <w:rFonts w:cstheme="minorHAnsi"/>
              </w:rPr>
              <w:t xml:space="preserve">Für die Orientierungsstufe und den </w:t>
            </w:r>
            <w:r>
              <w:rPr>
                <w:rFonts w:cstheme="minorHAnsi"/>
              </w:rPr>
              <w:t>Mittelschulzug</w:t>
            </w:r>
          </w:p>
          <w:p w:rsidR="007763B4" w:rsidRDefault="007763B4" w:rsidP="007763B4">
            <w:pPr>
              <w:rPr>
                <w:rFonts w:cstheme="minorHAnsi"/>
              </w:rPr>
            </w:pPr>
            <w:proofErr w:type="spellStart"/>
            <w:r>
              <w:rPr>
                <w:rFonts w:cstheme="minorHAnsi"/>
              </w:rPr>
              <w:t>StRin</w:t>
            </w:r>
            <w:proofErr w:type="spellEnd"/>
            <w:r>
              <w:rPr>
                <w:rFonts w:cstheme="minorHAnsi"/>
              </w:rPr>
              <w:t xml:space="preserve"> (MS) Ursula Meisel</w:t>
            </w:r>
          </w:p>
          <w:p w:rsidR="00CC5959" w:rsidRPr="009E386B" w:rsidRDefault="00CC5959" w:rsidP="007763B4">
            <w:pPr>
              <w:rPr>
                <w:rFonts w:cstheme="minorHAnsi"/>
              </w:rPr>
            </w:pPr>
            <w:r>
              <w:rPr>
                <w:rFonts w:cstheme="minorHAnsi"/>
              </w:rPr>
              <w:t>Beratungslehrkraft der Staatlichen Schulberatung</w:t>
            </w:r>
          </w:p>
          <w:p w:rsidR="007763B4" w:rsidRPr="009E386B" w:rsidRDefault="007763B4" w:rsidP="007763B4">
            <w:pPr>
              <w:rPr>
                <w:rFonts w:cstheme="minorHAnsi"/>
                <w:b/>
              </w:rPr>
            </w:pPr>
            <w:r w:rsidRPr="009E386B">
              <w:rPr>
                <w:rFonts w:cstheme="minorHAnsi"/>
                <w:b/>
              </w:rPr>
              <w:t xml:space="preserve">E-Mail: </w:t>
            </w:r>
            <w:r>
              <w:rPr>
                <w:rFonts w:cstheme="minorHAnsi"/>
                <w:b/>
              </w:rPr>
              <w:t>u.meisel</w:t>
            </w:r>
            <w:r w:rsidRPr="009E386B">
              <w:rPr>
                <w:rFonts w:cstheme="minorHAnsi"/>
                <w:b/>
              </w:rPr>
              <w:t>@gsh-hollfeld.de</w:t>
            </w:r>
          </w:p>
        </w:tc>
      </w:tr>
    </w:tbl>
    <w:p w:rsidR="00751570" w:rsidRPr="009E386B" w:rsidRDefault="00751570" w:rsidP="00327322">
      <w:pPr>
        <w:rPr>
          <w:rFonts w:cstheme="minorHAnsi"/>
        </w:rPr>
      </w:pPr>
    </w:p>
    <w:sectPr w:rsidR="00751570" w:rsidRPr="009E386B" w:rsidSect="00A2250F">
      <w:pgSz w:w="11906" w:h="16838"/>
      <w:pgMar w:top="567"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4238"/>
      </v:shape>
    </w:pict>
  </w:numPicBullet>
  <w:abstractNum w:abstractNumId="0" w15:restartNumberingAfterBreak="0">
    <w:nsid w:val="27C73657"/>
    <w:multiLevelType w:val="hybridMultilevel"/>
    <w:tmpl w:val="06DA48F2"/>
    <w:lvl w:ilvl="0" w:tplc="04070007">
      <w:start w:val="1"/>
      <w:numFmt w:val="bullet"/>
      <w:lvlText w:val=""/>
      <w:lvlPicBulletId w:val="0"/>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ADD4795"/>
    <w:multiLevelType w:val="hybridMultilevel"/>
    <w:tmpl w:val="D5F6D3E6"/>
    <w:lvl w:ilvl="0" w:tplc="B7E0C06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ED8"/>
    <w:rsid w:val="000407AD"/>
    <w:rsid w:val="00063839"/>
    <w:rsid w:val="00073601"/>
    <w:rsid w:val="001669D7"/>
    <w:rsid w:val="0022443F"/>
    <w:rsid w:val="00242C74"/>
    <w:rsid w:val="00327322"/>
    <w:rsid w:val="00350BAA"/>
    <w:rsid w:val="003968DA"/>
    <w:rsid w:val="00492767"/>
    <w:rsid w:val="00544534"/>
    <w:rsid w:val="005C5F3F"/>
    <w:rsid w:val="00751570"/>
    <w:rsid w:val="007763B4"/>
    <w:rsid w:val="008412AC"/>
    <w:rsid w:val="008C59FE"/>
    <w:rsid w:val="00936035"/>
    <w:rsid w:val="009852B9"/>
    <w:rsid w:val="009E386B"/>
    <w:rsid w:val="009F0425"/>
    <w:rsid w:val="00A2250F"/>
    <w:rsid w:val="00B45114"/>
    <w:rsid w:val="00BA11B9"/>
    <w:rsid w:val="00BF3ED8"/>
    <w:rsid w:val="00C14BBF"/>
    <w:rsid w:val="00CC5959"/>
    <w:rsid w:val="00D136AF"/>
    <w:rsid w:val="00D26D36"/>
    <w:rsid w:val="00D47202"/>
    <w:rsid w:val="00D73C00"/>
    <w:rsid w:val="00E00CBC"/>
    <w:rsid w:val="00E01AD2"/>
    <w:rsid w:val="00E316AA"/>
    <w:rsid w:val="00EA4A42"/>
    <w:rsid w:val="00FB2B5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8B9D782"/>
  <w15:docId w15:val="{B56CE1DA-21FF-4339-8258-7797350B6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4720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47202"/>
    <w:pPr>
      <w:ind w:left="720"/>
      <w:contextualSpacing/>
    </w:pPr>
  </w:style>
  <w:style w:type="paragraph" w:styleId="KeinLeerraum">
    <w:name w:val="No Spacing"/>
    <w:uiPriority w:val="1"/>
    <w:qFormat/>
    <w:rsid w:val="00936035"/>
    <w:pPr>
      <w:spacing w:after="0" w:line="240" w:lineRule="auto"/>
    </w:pPr>
  </w:style>
  <w:style w:type="character" w:styleId="Fett">
    <w:name w:val="Strong"/>
    <w:basedOn w:val="Absatz-Standardschriftart"/>
    <w:uiPriority w:val="22"/>
    <w:qFormat/>
    <w:rsid w:val="00D73C00"/>
    <w:rPr>
      <w:b/>
      <w:bCs/>
    </w:rPr>
  </w:style>
  <w:style w:type="paragraph" w:styleId="StandardWeb">
    <w:name w:val="Normal (Web)"/>
    <w:basedOn w:val="Standard"/>
    <w:uiPriority w:val="99"/>
    <w:semiHidden/>
    <w:unhideWhenUsed/>
    <w:rsid w:val="00D73C00"/>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9852B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852B9"/>
    <w:rPr>
      <w:rFonts w:ascii="Segoe UI" w:hAnsi="Segoe UI" w:cs="Segoe UI"/>
      <w:sz w:val="18"/>
      <w:szCs w:val="18"/>
    </w:rPr>
  </w:style>
  <w:style w:type="character" w:styleId="Hyperlink">
    <w:name w:val="Hyperlink"/>
    <w:uiPriority w:val="99"/>
    <w:unhideWhenUsed/>
    <w:rsid w:val="00D26D36"/>
    <w:rPr>
      <w:color w:val="0000FF"/>
      <w:u w:val="single"/>
    </w:rPr>
  </w:style>
  <w:style w:type="table" w:styleId="Tabellenraster">
    <w:name w:val="Table Grid"/>
    <w:basedOn w:val="NormaleTabelle"/>
    <w:uiPriority w:val="59"/>
    <w:rsid w:val="001669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rsid w:val="009E386B"/>
    <w:pPr>
      <w:tabs>
        <w:tab w:val="center" w:pos="4536"/>
        <w:tab w:val="right" w:pos="9072"/>
      </w:tabs>
      <w:spacing w:after="0" w:line="240" w:lineRule="auto"/>
    </w:pPr>
    <w:rPr>
      <w:rFonts w:ascii="Arial" w:eastAsia="Times New Roman" w:hAnsi="Arial" w:cs="Times New Roman"/>
      <w:szCs w:val="20"/>
      <w:lang w:eastAsia="de-DE"/>
    </w:rPr>
  </w:style>
  <w:style w:type="character" w:customStyle="1" w:styleId="KopfzeileZchn">
    <w:name w:val="Kopfzeile Zchn"/>
    <w:basedOn w:val="Absatz-Standardschriftart"/>
    <w:link w:val="Kopfzeile"/>
    <w:rsid w:val="009E386B"/>
    <w:rPr>
      <w:rFonts w:ascii="Arial" w:eastAsia="Times New Roman" w:hAnsi="Arial" w:cs="Times New Roman"/>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478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jaeger@gsh-hollfeld.de"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sh-hollfeld.de/digitaler-tag-der-offenen-tuer/" TargetMode="External"/><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556</Words>
  <Characters>3503</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dc:creator>
  <cp:lastModifiedBy>AP 10</cp:lastModifiedBy>
  <cp:revision>2</cp:revision>
  <cp:lastPrinted>2020-09-30T12:26:00Z</cp:lastPrinted>
  <dcterms:created xsi:type="dcterms:W3CDTF">2021-03-16T13:27:00Z</dcterms:created>
  <dcterms:modified xsi:type="dcterms:W3CDTF">2021-03-16T13:27:00Z</dcterms:modified>
</cp:coreProperties>
</file>